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BF5F" w14:textId="77777777" w:rsidR="00666E91" w:rsidRDefault="00666E91" w:rsidP="00666E91">
      <w:pPr>
        <w:spacing w:line="1000" w:lineRule="exact"/>
        <w:jc w:val="center"/>
        <w:rPr>
          <w:rFonts w:ascii="方正小标宋简体" w:eastAsia="方正小标宋简体" w:hAnsi="方正小标宋简体"/>
          <w:bCs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color w:val="FF0000"/>
          <w:sz w:val="72"/>
          <w:szCs w:val="70"/>
        </w:rPr>
        <w:t>南  宁  学  院</w:t>
      </w:r>
    </w:p>
    <w:p w14:paraId="58806B90" w14:textId="77777777" w:rsidR="00666E91" w:rsidRDefault="00666E91" w:rsidP="00666E91">
      <w:pPr>
        <w:spacing w:line="1000" w:lineRule="exact"/>
        <w:jc w:val="center"/>
        <w:rPr>
          <w:rFonts w:ascii="方正小标宋简体" w:eastAsia="方正小标宋简体" w:hAnsi="方正小标宋简体"/>
          <w:bCs/>
          <w:color w:val="FF0000"/>
          <w:sz w:val="36"/>
          <w:szCs w:val="36"/>
        </w:rPr>
      </w:pPr>
    </w:p>
    <w:p w14:paraId="51AB5B2A" w14:textId="6AB8177C" w:rsidR="00666E91" w:rsidRDefault="00666E91" w:rsidP="00666E91">
      <w:pPr>
        <w:jc w:val="center"/>
        <w:rPr>
          <w:rFonts w:ascii="仿宋" w:hAnsi="仿宋"/>
        </w:rPr>
      </w:pPr>
      <w:r>
        <w:rPr>
          <w:rFonts w:ascii="仿宋" w:hAnsi="仿宋" w:hint="eastAsia"/>
        </w:rPr>
        <w:t>教字〔201</w:t>
      </w:r>
      <w:r>
        <w:rPr>
          <w:rFonts w:ascii="仿宋" w:hAnsi="仿宋"/>
        </w:rPr>
        <w:t>9</w:t>
      </w:r>
      <w:r>
        <w:rPr>
          <w:rFonts w:ascii="仿宋" w:hAnsi="仿宋" w:hint="eastAsia"/>
        </w:rPr>
        <w:t>〕</w:t>
      </w:r>
      <w:r w:rsidR="005346C8">
        <w:rPr>
          <w:rFonts w:ascii="仿宋" w:hAnsi="仿宋" w:hint="eastAsia"/>
        </w:rPr>
        <w:t>1</w:t>
      </w:r>
      <w:r w:rsidR="005346C8">
        <w:rPr>
          <w:rFonts w:ascii="仿宋" w:hAnsi="仿宋"/>
        </w:rPr>
        <w:t>5</w:t>
      </w:r>
      <w:r>
        <w:rPr>
          <w:rFonts w:ascii="仿宋" w:hAnsi="仿宋" w:hint="eastAsia"/>
        </w:rPr>
        <w:t>号</w:t>
      </w:r>
    </w:p>
    <w:p w14:paraId="35D52AA8" w14:textId="1A0FAD0F" w:rsidR="00666E91" w:rsidRDefault="00666E91" w:rsidP="00666E91">
      <w:pPr>
        <w:spacing w:line="600" w:lineRule="exac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EABEF" wp14:editId="7E54E630">
                <wp:simplePos x="0" y="0"/>
                <wp:positionH relativeFrom="column">
                  <wp:posOffset>-137795</wp:posOffset>
                </wp:positionH>
                <wp:positionV relativeFrom="paragraph">
                  <wp:posOffset>75565</wp:posOffset>
                </wp:positionV>
                <wp:extent cx="5514975" cy="3810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ECE1" id="直接连接符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5pt,5.95pt" to="423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It3AEAAGsDAAAOAAAAZHJzL2Uyb0RvYy54bWysU81uEzEQviPxDpbvZHeTBsoqmx5ShUuB&#10;SC29O/7JWng9lu1kNy/BCyBxgxNH7rwN5TE6dkIK5YbYw2jHM/N5vm/Gs4uhM2QnfdBgG1qNSkqk&#10;5SC03TT03c3y2TklITIrmAErG7qXgV7Mnz6Z9a6WY2jBCOkJgthQ966hbYyuLorAW9mxMAInLQYV&#10;+I5FdP2mEJ71iN6ZYlyWz4sevHAeuAwBTy8PQTrP+EpJHt8qFWQkpqHYW8zWZ7tOtpjPWL3xzLWa&#10;H9tg/9BFx7TFS09QlywysvX6L6hOcw8BVBxx6ApQSnOZOSCbqnzE5rplTmYuKE5wJ5nC/4Plb3Yr&#10;T7Ro6IQSyzoc0d3Hbz8+fP75/RPau69fyCSJ1LtQY+7CrnyiyQd77a6Avw/EwqJldiNzszd7hwhV&#10;qij+KElOcHjVun8NAnPYNkJWbFC+I8pod5sKEziqQoY8ov1pRHKIhOPhdFqdvXwxpYRjbHJelXmE&#10;BasTTCp2PsRXEjqSfhpqtE0KsprtrkJMbT2kpGMLS21M3gJjSd/Q8fQMMVMogNEiRbPjN+uF8WTH&#10;cJGWyxK/TPJRmoetFYdbjD1qkGgfBFyD2K/8L21wormd4/allfndz9UPb2R+DwAA//8DAFBLAwQU&#10;AAYACAAAACEAB1pY8t0AAAAJAQAADwAAAGRycy9kb3ducmV2LnhtbEyPS0/DMBCE70j8B2uRuLVO&#10;2tJHiFMhEAcuSA1wd+NtHBGvo9h58O9ZTvS4M59mZ/Lj7FoxYh8aTwrSZQICqfKmoVrB58frYg8i&#10;RE1Gt55QwQ8GOBa3N7nOjJ/ohGMZa8EhFDKtwMbYZVKGyqLTYek7JPYuvnc68tnX0vR64nDXylWS&#10;bKXTDfEHqzt8tlh9l4NT8EXrwb89vGySsTx1en15nyaLSt3fzU+PICLO8R+Gv/pcHQrudPYDmSBa&#10;BYtVumOUjfQAgoH9ZstbzizsDiCLXF4vKH4BAAD//wMAUEsBAi0AFAAGAAgAAAAhALaDOJL+AAAA&#10;4QEAABMAAAAAAAAAAAAAAAAAAAAAAFtDb250ZW50X1R5cGVzXS54bWxQSwECLQAUAAYACAAAACEA&#10;OP0h/9YAAACUAQAACwAAAAAAAAAAAAAAAAAvAQAAX3JlbHMvLnJlbHNQSwECLQAUAAYACAAAACEA&#10;NdCiLdwBAABrAwAADgAAAAAAAAAAAAAAAAAuAgAAZHJzL2Uyb0RvYy54bWxQSwECLQAUAAYACAAA&#10;ACEAB1pY8t0AAAAJAQAADwAAAAAAAAAAAAAAAAA2BAAAZHJzL2Rvd25yZXYueG1sUEsFBgAAAAAE&#10;AAQA8wAAAEAFAAAAAA==&#10;" strokecolor="red" strokeweight="2pt"/>
            </w:pict>
          </mc:Fallback>
        </mc:AlternateContent>
      </w:r>
      <w:r>
        <w:rPr>
          <w:rFonts w:ascii="方正小标宋简体" w:eastAsia="方正小标宋简体" w:hAnsi="方正小标宋简体" w:hint="eastAsia"/>
        </w:rPr>
        <w:t xml:space="preserve"> </w:t>
      </w:r>
    </w:p>
    <w:p w14:paraId="02A6196E" w14:textId="77777777" w:rsidR="00666E91" w:rsidRDefault="00666E91" w:rsidP="00666E91">
      <w:pPr>
        <w:widowControl/>
        <w:spacing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关于推进网络教学平台课程上线开课的</w:t>
      </w:r>
    </w:p>
    <w:p w14:paraId="4DD2450C" w14:textId="723BFEAD" w:rsidR="00666E91" w:rsidRDefault="00666E91" w:rsidP="00666E91">
      <w:pPr>
        <w:widowControl/>
        <w:spacing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通知</w:t>
      </w:r>
    </w:p>
    <w:p w14:paraId="16AFCB48" w14:textId="77777777" w:rsidR="00666E91" w:rsidRDefault="00666E91" w:rsidP="00666E9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71164E8A" w14:textId="77777777" w:rsidR="00666E91" w:rsidRDefault="00666E91" w:rsidP="00666E91">
      <w:pPr>
        <w:spacing w:before="100" w:beforeAutospacing="1" w:line="440" w:lineRule="exac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各单位、部门：</w:t>
      </w:r>
    </w:p>
    <w:p w14:paraId="7FCFE59C" w14:textId="1DF92AC2" w:rsidR="00666E91" w:rsidRDefault="00666E91" w:rsidP="00666E91">
      <w:pPr>
        <w:widowControl/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为促进教学手段的信息化改革，提高教育教学水平，助</w:t>
      </w:r>
      <w:r w:rsidR="00CD2F16">
        <w:rPr>
          <w:rFonts w:ascii="仿宋" w:hAnsi="仿宋" w:cs="宋体" w:hint="eastAsia"/>
          <w:kern w:val="0"/>
          <w:szCs w:val="32"/>
        </w:rPr>
        <w:t>力</w:t>
      </w:r>
      <w:r>
        <w:rPr>
          <w:rFonts w:ascii="仿宋" w:hAnsi="仿宋" w:cs="宋体" w:hint="eastAsia"/>
          <w:kern w:val="0"/>
          <w:szCs w:val="32"/>
        </w:rPr>
        <w:t>教学模式改革，学校于2</w:t>
      </w:r>
      <w:r>
        <w:rPr>
          <w:rFonts w:ascii="仿宋" w:hAnsi="仿宋" w:cs="宋体"/>
          <w:kern w:val="0"/>
          <w:szCs w:val="32"/>
        </w:rPr>
        <w:t>015</w:t>
      </w:r>
      <w:r>
        <w:rPr>
          <w:rFonts w:ascii="仿宋" w:hAnsi="仿宋" w:cs="宋体" w:hint="eastAsia"/>
          <w:kern w:val="0"/>
          <w:szCs w:val="32"/>
        </w:rPr>
        <w:t>年启动网络在线课程建设工作。结合学校课程建设实际，现就进一步推进</w:t>
      </w:r>
      <w:r w:rsidRPr="000C18CC">
        <w:rPr>
          <w:rFonts w:ascii="仿宋" w:hAnsi="仿宋" w:cs="宋体" w:hint="eastAsia"/>
          <w:kern w:val="0"/>
          <w:szCs w:val="32"/>
        </w:rPr>
        <w:t>网络教学平台课程上线及开课工作做以下要求</w:t>
      </w:r>
      <w:r>
        <w:rPr>
          <w:rFonts w:ascii="仿宋" w:hAnsi="仿宋" w:cs="宋体" w:hint="eastAsia"/>
          <w:kern w:val="0"/>
          <w:szCs w:val="32"/>
        </w:rPr>
        <w:t>：</w:t>
      </w:r>
    </w:p>
    <w:p w14:paraId="65A89E03" w14:textId="42CBBF55" w:rsidR="00666E91" w:rsidRDefault="00666E91" w:rsidP="00666E91">
      <w:pPr>
        <w:widowControl/>
        <w:spacing w:line="600" w:lineRule="exact"/>
        <w:ind w:firstLine="66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一、</w:t>
      </w:r>
      <w:r w:rsidR="000C18CC">
        <w:rPr>
          <w:rFonts w:ascii="黑体" w:eastAsia="黑体" w:hAnsi="黑体" w:cs="宋体" w:hint="eastAsia"/>
          <w:kern w:val="0"/>
          <w:szCs w:val="32"/>
        </w:rPr>
        <w:t>上线课程范围及时间要求</w:t>
      </w:r>
    </w:p>
    <w:p w14:paraId="10C2BB2D" w14:textId="490EF808" w:rsidR="00666E91" w:rsidRDefault="00B15418" w:rsidP="00666E91">
      <w:pPr>
        <w:widowControl/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（一）第一、第二批本科示范课程尚未上线课程；第三、第四批本科示范课程。时间：2</w:t>
      </w:r>
      <w:r>
        <w:rPr>
          <w:rFonts w:ascii="仿宋" w:hAnsi="仿宋" w:cs="宋体"/>
          <w:kern w:val="0"/>
          <w:szCs w:val="32"/>
        </w:rPr>
        <w:t>019</w:t>
      </w:r>
      <w:r>
        <w:rPr>
          <w:rFonts w:ascii="仿宋" w:hAnsi="仿宋" w:cs="宋体" w:hint="eastAsia"/>
          <w:kern w:val="0"/>
          <w:szCs w:val="32"/>
        </w:rPr>
        <w:t>年3月3</w:t>
      </w:r>
      <w:r>
        <w:rPr>
          <w:rFonts w:ascii="仿宋" w:hAnsi="仿宋" w:cs="宋体"/>
          <w:kern w:val="0"/>
          <w:szCs w:val="32"/>
        </w:rPr>
        <w:t>1</w:t>
      </w:r>
      <w:r>
        <w:rPr>
          <w:rFonts w:ascii="仿宋" w:hAnsi="仿宋" w:cs="宋体" w:hint="eastAsia"/>
          <w:kern w:val="0"/>
          <w:szCs w:val="32"/>
        </w:rPr>
        <w:t>日前上线。</w:t>
      </w:r>
    </w:p>
    <w:p w14:paraId="760DE4DA" w14:textId="60FA8E54" w:rsidR="00B15418" w:rsidRDefault="00B15418" w:rsidP="00666E91">
      <w:pPr>
        <w:widowControl/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（二）第五批本科示范课程。时间：2</w:t>
      </w:r>
      <w:r>
        <w:rPr>
          <w:rFonts w:ascii="仿宋" w:hAnsi="仿宋" w:cs="宋体"/>
          <w:kern w:val="0"/>
          <w:szCs w:val="32"/>
        </w:rPr>
        <w:t>019</w:t>
      </w:r>
      <w:r>
        <w:rPr>
          <w:rFonts w:ascii="仿宋" w:hAnsi="仿宋" w:cs="宋体" w:hint="eastAsia"/>
          <w:kern w:val="0"/>
          <w:szCs w:val="32"/>
        </w:rPr>
        <w:t>年</w:t>
      </w:r>
      <w:r>
        <w:rPr>
          <w:rFonts w:ascii="仿宋" w:hAnsi="仿宋" w:cs="宋体"/>
          <w:kern w:val="0"/>
          <w:szCs w:val="32"/>
        </w:rPr>
        <w:t>7</w:t>
      </w:r>
      <w:r>
        <w:rPr>
          <w:rFonts w:ascii="仿宋" w:hAnsi="仿宋" w:cs="宋体" w:hint="eastAsia"/>
          <w:kern w:val="0"/>
          <w:szCs w:val="32"/>
        </w:rPr>
        <w:t>月</w:t>
      </w:r>
      <w:r>
        <w:rPr>
          <w:rFonts w:ascii="仿宋" w:hAnsi="仿宋" w:cs="宋体"/>
          <w:kern w:val="0"/>
          <w:szCs w:val="32"/>
        </w:rPr>
        <w:t>15</w:t>
      </w:r>
      <w:r>
        <w:rPr>
          <w:rFonts w:ascii="仿宋" w:hAnsi="仿宋" w:cs="宋体" w:hint="eastAsia"/>
          <w:kern w:val="0"/>
          <w:szCs w:val="32"/>
        </w:rPr>
        <w:t>日前上线。</w:t>
      </w:r>
    </w:p>
    <w:p w14:paraId="2366E8DB" w14:textId="4DC3A8FE" w:rsidR="00B15418" w:rsidRDefault="00B15418" w:rsidP="00666E91">
      <w:pPr>
        <w:widowControl/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（三）有一定建设基础，并愿意使用学校</w:t>
      </w:r>
      <w:proofErr w:type="gramStart"/>
      <w:r>
        <w:rPr>
          <w:rFonts w:ascii="仿宋" w:hAnsi="仿宋" w:cs="宋体" w:hint="eastAsia"/>
          <w:kern w:val="0"/>
          <w:szCs w:val="32"/>
        </w:rPr>
        <w:t>泛雅网络</w:t>
      </w:r>
      <w:proofErr w:type="gramEnd"/>
      <w:r>
        <w:rPr>
          <w:rFonts w:ascii="仿宋" w:hAnsi="仿宋" w:cs="宋体" w:hint="eastAsia"/>
          <w:kern w:val="0"/>
          <w:szCs w:val="32"/>
        </w:rPr>
        <w:t>教学平台开展课程教学改革的课程。</w:t>
      </w:r>
      <w:bookmarkStart w:id="0" w:name="_GoBack"/>
      <w:bookmarkEnd w:id="0"/>
    </w:p>
    <w:p w14:paraId="66370990" w14:textId="196E34F3" w:rsidR="00B15418" w:rsidRDefault="00005F8E" w:rsidP="00666E91">
      <w:pPr>
        <w:widowControl/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以上课程</w:t>
      </w:r>
      <w:r w:rsidRPr="00005F8E">
        <w:rPr>
          <w:rFonts w:ascii="仿宋" w:hAnsi="仿宋" w:cs="宋体" w:hint="eastAsia"/>
          <w:kern w:val="0"/>
          <w:szCs w:val="32"/>
        </w:rPr>
        <w:t>开课教师</w:t>
      </w:r>
      <w:r>
        <w:rPr>
          <w:rFonts w:ascii="仿宋" w:hAnsi="仿宋" w:cs="宋体" w:hint="eastAsia"/>
          <w:kern w:val="0"/>
          <w:szCs w:val="32"/>
        </w:rPr>
        <w:t>应尽快启动</w:t>
      </w:r>
      <w:r w:rsidRPr="00005F8E">
        <w:rPr>
          <w:rFonts w:ascii="仿宋" w:hAnsi="仿宋" w:cs="宋体" w:hint="eastAsia"/>
          <w:kern w:val="0"/>
          <w:szCs w:val="32"/>
        </w:rPr>
        <w:t>我校</w:t>
      </w:r>
      <w:proofErr w:type="gramStart"/>
      <w:r>
        <w:rPr>
          <w:rFonts w:ascii="仿宋" w:hAnsi="仿宋" w:cs="宋体" w:hint="eastAsia"/>
          <w:kern w:val="0"/>
          <w:szCs w:val="32"/>
        </w:rPr>
        <w:t>泛雅</w:t>
      </w:r>
      <w:r w:rsidRPr="00005F8E">
        <w:rPr>
          <w:rFonts w:ascii="仿宋" w:hAnsi="仿宋" w:cs="宋体" w:hint="eastAsia"/>
          <w:kern w:val="0"/>
          <w:szCs w:val="32"/>
        </w:rPr>
        <w:t>网络</w:t>
      </w:r>
      <w:proofErr w:type="gramEnd"/>
      <w:r w:rsidRPr="00005F8E">
        <w:rPr>
          <w:rFonts w:ascii="仿宋" w:hAnsi="仿宋" w:cs="宋体" w:hint="eastAsia"/>
          <w:kern w:val="0"/>
          <w:szCs w:val="32"/>
        </w:rPr>
        <w:t>教学平台在线课程的建设工作</w:t>
      </w:r>
      <w:r>
        <w:rPr>
          <w:rFonts w:ascii="仿宋" w:hAnsi="仿宋" w:cs="宋体" w:hint="eastAsia"/>
          <w:kern w:val="0"/>
          <w:szCs w:val="32"/>
        </w:rPr>
        <w:t>，在规定时间内将课程上线</w:t>
      </w:r>
      <w:r w:rsidRPr="00005F8E">
        <w:rPr>
          <w:rFonts w:ascii="仿宋" w:hAnsi="仿宋" w:cs="宋体" w:hint="eastAsia"/>
          <w:kern w:val="0"/>
          <w:szCs w:val="32"/>
        </w:rPr>
        <w:t>。</w:t>
      </w:r>
      <w:r>
        <w:rPr>
          <w:rFonts w:ascii="仿宋" w:hAnsi="仿宋" w:cs="宋体" w:hint="eastAsia"/>
          <w:kern w:val="0"/>
          <w:szCs w:val="32"/>
        </w:rPr>
        <w:t>拟上线</w:t>
      </w:r>
      <w:r w:rsidR="00B15418" w:rsidRPr="00B15418">
        <w:rPr>
          <w:rFonts w:ascii="仿宋" w:hAnsi="仿宋" w:cs="宋体" w:hint="eastAsia"/>
          <w:kern w:val="0"/>
          <w:szCs w:val="32"/>
        </w:rPr>
        <w:t>课</w:t>
      </w:r>
      <w:r w:rsidR="00B15418" w:rsidRPr="00B15418">
        <w:rPr>
          <w:rFonts w:ascii="仿宋" w:hAnsi="仿宋" w:cs="宋体" w:hint="eastAsia"/>
          <w:kern w:val="0"/>
          <w:szCs w:val="32"/>
        </w:rPr>
        <w:lastRenderedPageBreak/>
        <w:t>程须提交上线开课申请</w:t>
      </w:r>
      <w:r w:rsidR="005346C8">
        <w:rPr>
          <w:rFonts w:ascii="仿宋" w:hAnsi="仿宋" w:cs="宋体" w:hint="eastAsia"/>
          <w:kern w:val="0"/>
          <w:szCs w:val="32"/>
        </w:rPr>
        <w:t>(附件</w:t>
      </w:r>
      <w:r w:rsidR="005346C8">
        <w:rPr>
          <w:rFonts w:ascii="仿宋" w:hAnsi="仿宋" w:cs="宋体"/>
          <w:kern w:val="0"/>
          <w:szCs w:val="32"/>
        </w:rPr>
        <w:t>)</w:t>
      </w:r>
      <w:r w:rsidR="00B15418" w:rsidRPr="00B15418">
        <w:rPr>
          <w:rFonts w:ascii="仿宋" w:hAnsi="仿宋" w:cs="宋体" w:hint="eastAsia"/>
          <w:kern w:val="0"/>
          <w:szCs w:val="32"/>
        </w:rPr>
        <w:t>。没有提交申请的</w:t>
      </w:r>
      <w:r w:rsidR="00B15418">
        <w:rPr>
          <w:rFonts w:ascii="仿宋" w:hAnsi="仿宋" w:cs="宋体" w:hint="eastAsia"/>
          <w:kern w:val="0"/>
          <w:szCs w:val="32"/>
        </w:rPr>
        <w:t>已上线</w:t>
      </w:r>
      <w:r w:rsidR="00B15418" w:rsidRPr="00B15418">
        <w:rPr>
          <w:rFonts w:ascii="仿宋" w:hAnsi="仿宋" w:cs="宋体" w:hint="eastAsia"/>
          <w:kern w:val="0"/>
          <w:szCs w:val="32"/>
        </w:rPr>
        <w:t>课程需在规定的时间内补充提交上线开课申请。</w:t>
      </w:r>
    </w:p>
    <w:p w14:paraId="199357E9" w14:textId="33E9C2DA" w:rsidR="00666E91" w:rsidRDefault="00666E91" w:rsidP="00666E91">
      <w:pPr>
        <w:widowControl/>
        <w:spacing w:line="600" w:lineRule="exact"/>
        <w:ind w:firstLine="66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二、</w:t>
      </w:r>
      <w:r w:rsidR="004E226B">
        <w:rPr>
          <w:rFonts w:ascii="黑体" w:eastAsia="黑体" w:hAnsi="黑体" w:cs="宋体" w:hint="eastAsia"/>
          <w:kern w:val="0"/>
          <w:szCs w:val="32"/>
        </w:rPr>
        <w:t>课程上线建设及要求</w:t>
      </w:r>
    </w:p>
    <w:p w14:paraId="52B9208D" w14:textId="722792A5" w:rsidR="00666E91" w:rsidRPr="004E226B" w:rsidRDefault="0029387A" w:rsidP="007D631A">
      <w:pPr>
        <w:pStyle w:val="p0"/>
        <w:spacing w:line="300" w:lineRule="auto"/>
        <w:ind w:firstLineChars="200" w:firstLine="640"/>
        <w:jc w:val="left"/>
        <w:rPr>
          <w:rFonts w:ascii="仿宋" w:hAnsi="仿宋" w:cs="宋体"/>
          <w:szCs w:val="32"/>
        </w:rPr>
      </w:pPr>
      <w:proofErr w:type="gramStart"/>
      <w:r w:rsidRPr="0029387A">
        <w:rPr>
          <w:rFonts w:ascii="仿宋" w:eastAsia="仿宋" w:hAnsi="仿宋" w:hint="eastAsia"/>
          <w:sz w:val="32"/>
          <w:szCs w:val="32"/>
        </w:rPr>
        <w:t>建课平台</w:t>
      </w:r>
      <w:proofErr w:type="gramEnd"/>
      <w:r w:rsidRPr="0029387A">
        <w:rPr>
          <w:rFonts w:ascii="仿宋" w:eastAsia="仿宋" w:hAnsi="仿宋" w:hint="eastAsia"/>
          <w:sz w:val="32"/>
          <w:szCs w:val="32"/>
        </w:rPr>
        <w:t>地址：</w:t>
      </w:r>
      <w:r w:rsidRPr="006E442C">
        <w:rPr>
          <w:rFonts w:ascii="仿宋" w:eastAsia="仿宋" w:hAnsi="仿宋"/>
          <w:sz w:val="32"/>
          <w:szCs w:val="32"/>
        </w:rPr>
        <w:t xml:space="preserve"> </w:t>
      </w:r>
      <w:r w:rsidR="007D631A" w:rsidRPr="006E442C">
        <w:rPr>
          <w:rFonts w:ascii="仿宋" w:eastAsia="仿宋" w:hAnsi="仿宋"/>
          <w:sz w:val="32"/>
          <w:szCs w:val="32"/>
        </w:rPr>
        <w:t>n</w:t>
      </w:r>
      <w:r w:rsidR="006E442C" w:rsidRPr="006E442C">
        <w:rPr>
          <w:rFonts w:ascii="仿宋" w:eastAsia="仿宋" w:hAnsi="仿宋"/>
          <w:sz w:val="32"/>
          <w:szCs w:val="32"/>
        </w:rPr>
        <w:t>nxy.fanya.chaoxing.com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29387A">
        <w:rPr>
          <w:rFonts w:ascii="仿宋" w:eastAsia="仿宋" w:hAnsi="仿宋" w:hint="eastAsia"/>
          <w:sz w:val="32"/>
          <w:szCs w:val="32"/>
        </w:rPr>
        <w:t>南宁学院慕课学习</w:t>
      </w:r>
      <w:proofErr w:type="gramEnd"/>
      <w:r w:rsidRPr="0029387A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）</w:t>
      </w:r>
      <w:r w:rsidR="006E442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或从学校主页登录：学校主页-</w:t>
      </w:r>
      <w:r>
        <w:rPr>
          <w:rFonts w:ascii="仿宋" w:eastAsia="仿宋" w:hAnsi="仿宋"/>
          <w:sz w:val="32"/>
          <w:szCs w:val="32"/>
        </w:rPr>
        <w:t>--</w:t>
      </w:r>
      <w:r>
        <w:rPr>
          <w:rFonts w:ascii="仿宋" w:eastAsia="仿宋" w:hAnsi="仿宋" w:hint="eastAsia"/>
          <w:sz w:val="32"/>
          <w:szCs w:val="32"/>
        </w:rPr>
        <w:t>数字化校园-</w:t>
      </w:r>
      <w:r>
        <w:rPr>
          <w:rFonts w:ascii="仿宋" w:eastAsia="仿宋" w:hAnsi="仿宋"/>
          <w:sz w:val="32"/>
          <w:szCs w:val="32"/>
        </w:rPr>
        <w:t>--</w:t>
      </w:r>
      <w:r>
        <w:rPr>
          <w:rFonts w:ascii="仿宋" w:eastAsia="仿宋" w:hAnsi="仿宋" w:hint="eastAsia"/>
          <w:sz w:val="32"/>
          <w:szCs w:val="32"/>
        </w:rPr>
        <w:t>网络学习平台。</w:t>
      </w:r>
      <w:r w:rsidR="004E226B" w:rsidRPr="005346C8">
        <w:rPr>
          <w:rFonts w:ascii="仿宋" w:eastAsia="仿宋" w:hAnsi="仿宋" w:hint="eastAsia"/>
          <w:sz w:val="32"/>
          <w:szCs w:val="32"/>
        </w:rPr>
        <w:t>用户名</w:t>
      </w:r>
      <w:r w:rsidR="00A30683" w:rsidRPr="005346C8">
        <w:rPr>
          <w:rFonts w:ascii="仿宋" w:eastAsia="仿宋" w:hAnsi="仿宋" w:hint="eastAsia"/>
          <w:sz w:val="32"/>
          <w:szCs w:val="32"/>
        </w:rPr>
        <w:t>为：教师</w:t>
      </w:r>
      <w:proofErr w:type="gramStart"/>
      <w:r w:rsidR="00A30683" w:rsidRPr="005346C8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A30683" w:rsidRPr="005346C8">
        <w:rPr>
          <w:rFonts w:ascii="仿宋" w:eastAsia="仿宋" w:hAnsi="仿宋" w:hint="eastAsia"/>
          <w:sz w:val="32"/>
          <w:szCs w:val="32"/>
        </w:rPr>
        <w:t>人工号，</w:t>
      </w:r>
      <w:r w:rsidR="00734576" w:rsidRPr="005346C8">
        <w:rPr>
          <w:rFonts w:ascii="仿宋" w:eastAsia="仿宋" w:hAnsi="仿宋" w:hint="eastAsia"/>
          <w:sz w:val="32"/>
          <w:szCs w:val="32"/>
        </w:rPr>
        <w:t>默认初始密码：</w:t>
      </w:r>
      <w:r w:rsidR="00A30683" w:rsidRPr="005346C8">
        <w:rPr>
          <w:rFonts w:ascii="仿宋" w:eastAsia="仿宋" w:hAnsi="仿宋" w:hint="eastAsia"/>
          <w:sz w:val="32"/>
          <w:szCs w:val="32"/>
        </w:rPr>
        <w:t>1</w:t>
      </w:r>
      <w:r w:rsidR="00A30683" w:rsidRPr="005346C8">
        <w:rPr>
          <w:rFonts w:ascii="仿宋" w:eastAsia="仿宋" w:hAnsi="仿宋"/>
          <w:sz w:val="32"/>
          <w:szCs w:val="32"/>
        </w:rPr>
        <w:t>23456</w:t>
      </w:r>
      <w:r w:rsidR="007D631A" w:rsidRPr="005346C8">
        <w:rPr>
          <w:rFonts w:ascii="仿宋" w:eastAsia="仿宋" w:hAnsi="仿宋" w:hint="eastAsia"/>
          <w:sz w:val="32"/>
          <w:szCs w:val="32"/>
        </w:rPr>
        <w:t>。</w:t>
      </w:r>
    </w:p>
    <w:p w14:paraId="04911622" w14:textId="7F81275B" w:rsidR="00B34211" w:rsidRDefault="00B34211" w:rsidP="00B34211">
      <w:pPr>
        <w:pStyle w:val="p0"/>
        <w:spacing w:line="300" w:lineRule="auto"/>
        <w:ind w:firstLineChars="200" w:firstLine="640"/>
        <w:jc w:val="left"/>
        <w:rPr>
          <w:rFonts w:ascii="Calibri" w:eastAsia="微软雅黑" w:hAnsi="Calibri"/>
          <w:color w:val="000000"/>
        </w:rPr>
      </w:pPr>
      <w:r w:rsidRPr="00B34211">
        <w:rPr>
          <w:rFonts w:ascii="仿宋" w:eastAsia="仿宋" w:hAnsi="仿宋"/>
          <w:sz w:val="32"/>
          <w:szCs w:val="32"/>
        </w:rPr>
        <w:t>将信息</w:t>
      </w:r>
      <w:r w:rsidR="007D631A">
        <w:rPr>
          <w:rFonts w:ascii="仿宋" w:eastAsia="仿宋" w:hAnsi="仿宋" w:hint="eastAsia"/>
          <w:sz w:val="32"/>
          <w:szCs w:val="32"/>
        </w:rPr>
        <w:t>（网络）</w:t>
      </w:r>
      <w:r w:rsidRPr="00B34211">
        <w:rPr>
          <w:rFonts w:ascii="仿宋" w:eastAsia="仿宋" w:hAnsi="仿宋"/>
          <w:sz w:val="32"/>
          <w:szCs w:val="32"/>
        </w:rPr>
        <w:t>技术运用于教育教学过程，形成应用型本科教学模式</w:t>
      </w:r>
      <w:r w:rsidR="007D631A">
        <w:rPr>
          <w:rFonts w:ascii="仿宋" w:eastAsia="仿宋" w:hAnsi="仿宋" w:hint="eastAsia"/>
          <w:sz w:val="32"/>
          <w:szCs w:val="32"/>
        </w:rPr>
        <w:t>改革</w:t>
      </w:r>
      <w:r w:rsidR="007D631A" w:rsidRPr="00B34211">
        <w:rPr>
          <w:rFonts w:ascii="仿宋" w:eastAsia="仿宋" w:hAnsi="仿宋"/>
          <w:sz w:val="32"/>
          <w:szCs w:val="32"/>
        </w:rPr>
        <w:t>创新</w:t>
      </w:r>
      <w:r w:rsidR="007D631A">
        <w:rPr>
          <w:rFonts w:ascii="仿宋" w:eastAsia="仿宋" w:hAnsi="仿宋" w:hint="eastAsia"/>
          <w:sz w:val="32"/>
          <w:szCs w:val="32"/>
        </w:rPr>
        <w:t>抓手</w:t>
      </w:r>
      <w:r w:rsidRPr="00B34211">
        <w:rPr>
          <w:rFonts w:ascii="仿宋" w:eastAsia="仿宋" w:hAnsi="仿宋"/>
          <w:sz w:val="32"/>
          <w:szCs w:val="32"/>
        </w:rPr>
        <w:t>是我校教学工作的重点之一</w:t>
      </w:r>
      <w:r w:rsidR="007D631A">
        <w:rPr>
          <w:rFonts w:ascii="仿宋" w:eastAsia="仿宋" w:hAnsi="仿宋" w:hint="eastAsia"/>
          <w:sz w:val="32"/>
          <w:szCs w:val="32"/>
        </w:rPr>
        <w:t>，</w:t>
      </w:r>
      <w:r w:rsidRPr="00B34211">
        <w:rPr>
          <w:rFonts w:ascii="仿宋" w:eastAsia="仿宋" w:hAnsi="仿宋"/>
          <w:sz w:val="32"/>
          <w:szCs w:val="32"/>
        </w:rPr>
        <w:t>请各院（部）高度重视该项工作，认真组织并落实，在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B34211">
        <w:rPr>
          <w:rFonts w:ascii="仿宋" w:eastAsia="仿宋" w:hAnsi="仿宋"/>
          <w:sz w:val="32"/>
          <w:szCs w:val="32"/>
        </w:rPr>
        <w:t>范围内优先选择</w:t>
      </w:r>
      <w:r w:rsidR="007D631A">
        <w:rPr>
          <w:rFonts w:ascii="仿宋" w:eastAsia="仿宋" w:hAnsi="仿宋" w:hint="eastAsia"/>
          <w:sz w:val="32"/>
          <w:szCs w:val="32"/>
        </w:rPr>
        <w:t>各门</w:t>
      </w:r>
      <w:r w:rsidR="00005F8E">
        <w:rPr>
          <w:rFonts w:ascii="仿宋" w:eastAsia="仿宋" w:hAnsi="仿宋" w:hint="eastAsia"/>
          <w:sz w:val="32"/>
          <w:szCs w:val="32"/>
        </w:rPr>
        <w:t>本科</w:t>
      </w:r>
      <w:r w:rsidR="007D631A">
        <w:rPr>
          <w:rFonts w:ascii="仿宋" w:eastAsia="仿宋" w:hAnsi="仿宋" w:hint="eastAsia"/>
          <w:sz w:val="32"/>
          <w:szCs w:val="32"/>
        </w:rPr>
        <w:t>示范课程</w:t>
      </w:r>
      <w:r w:rsidRPr="00B34211">
        <w:rPr>
          <w:rFonts w:ascii="仿宋" w:eastAsia="仿宋" w:hAnsi="仿宋"/>
          <w:sz w:val="32"/>
          <w:szCs w:val="32"/>
        </w:rPr>
        <w:t>进行重点培养与建设，逐步形成学院亮点与专业特色。</w:t>
      </w:r>
    </w:p>
    <w:p w14:paraId="77A16CA7" w14:textId="77777777" w:rsidR="00005F8E" w:rsidRDefault="00005F8E" w:rsidP="00666E91">
      <w:pPr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</w:p>
    <w:p w14:paraId="779EF8ED" w14:textId="0D28EE7A" w:rsidR="00666E91" w:rsidRDefault="00666E91" w:rsidP="00666E91">
      <w:pPr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附件：</w:t>
      </w:r>
      <w:r w:rsidR="00005F8E" w:rsidRPr="00005F8E">
        <w:rPr>
          <w:rFonts w:ascii="仿宋" w:hAnsi="仿宋" w:cs="宋体" w:hint="eastAsia"/>
          <w:kern w:val="0"/>
          <w:szCs w:val="32"/>
        </w:rPr>
        <w:t>南宁学院在线开放课程上线申请表</w:t>
      </w:r>
    </w:p>
    <w:p w14:paraId="28C0A046" w14:textId="77777777" w:rsidR="00666E91" w:rsidRDefault="00666E91" w:rsidP="00666E91">
      <w:pPr>
        <w:ind w:left="640" w:firstLineChars="1850" w:firstLine="5920"/>
        <w:rPr>
          <w:rFonts w:ascii="仿宋" w:hAnsi="仿宋" w:cs="宋体"/>
          <w:kern w:val="0"/>
          <w:szCs w:val="32"/>
        </w:rPr>
      </w:pPr>
    </w:p>
    <w:p w14:paraId="00D160CB" w14:textId="77777777" w:rsidR="00666E91" w:rsidRDefault="00666E91" w:rsidP="00666E91">
      <w:pPr>
        <w:ind w:left="640" w:firstLineChars="1850" w:firstLine="5920"/>
        <w:rPr>
          <w:rFonts w:ascii="仿宋" w:hAnsi="仿宋" w:cs="宋体"/>
          <w:kern w:val="0"/>
          <w:szCs w:val="32"/>
        </w:rPr>
      </w:pPr>
    </w:p>
    <w:p w14:paraId="7B7B0A88" w14:textId="77777777" w:rsidR="00666E91" w:rsidRDefault="00666E91" w:rsidP="00666E91">
      <w:pPr>
        <w:ind w:left="640" w:firstLineChars="1850" w:firstLine="5920"/>
        <w:rPr>
          <w:rFonts w:ascii="仿宋" w:hAnsi="仿宋" w:cs="宋体"/>
          <w:kern w:val="0"/>
          <w:szCs w:val="32"/>
        </w:rPr>
      </w:pPr>
    </w:p>
    <w:p w14:paraId="3A500BDA" w14:textId="77777777" w:rsidR="00666E91" w:rsidRDefault="00666E91" w:rsidP="00666E91">
      <w:pPr>
        <w:ind w:left="640" w:firstLineChars="1850" w:firstLine="5920"/>
        <w:rPr>
          <w:rFonts w:ascii="仿宋" w:hAnsi="仿宋" w:cs="宋体"/>
          <w:kern w:val="0"/>
          <w:szCs w:val="32"/>
        </w:rPr>
      </w:pPr>
    </w:p>
    <w:p w14:paraId="2BE386BC" w14:textId="7247E89E" w:rsidR="00666E91" w:rsidRDefault="00666E91" w:rsidP="00666E91">
      <w:pPr>
        <w:ind w:right="316"/>
        <w:jc w:val="center"/>
        <w:rPr>
          <w:rFonts w:ascii="黑体" w:hAnsi="黑体" w:cs="黑体"/>
          <w:szCs w:val="32"/>
        </w:rPr>
      </w:pPr>
      <w:r>
        <w:rPr>
          <w:rFonts w:ascii="仿宋" w:hAnsi="仿宋" w:cs="宋体" w:hint="eastAsia"/>
          <w:kern w:val="0"/>
          <w:szCs w:val="32"/>
        </w:rPr>
        <w:t xml:space="preserve">                                   南宁学院教务处</w:t>
      </w:r>
    </w:p>
    <w:p w14:paraId="52B49A49" w14:textId="5F520CC9" w:rsidR="00666E91" w:rsidRDefault="00666E91" w:rsidP="0029387A">
      <w:pPr>
        <w:widowControl/>
        <w:spacing w:line="600" w:lineRule="exact"/>
        <w:ind w:right="160"/>
        <w:jc w:val="right"/>
        <w:rPr>
          <w:rFonts w:ascii="仿宋_GB2312" w:eastAsia="仿宋_GB2312" w:hAnsi="仿宋_GB2312" w:cs="宋体"/>
          <w:kern w:val="0"/>
          <w:szCs w:val="32"/>
        </w:rPr>
      </w:pPr>
      <w:r>
        <w:rPr>
          <w:rFonts w:ascii="仿宋" w:hAnsi="仿宋" w:cs="宋体" w:hint="eastAsia"/>
          <w:kern w:val="0"/>
          <w:szCs w:val="32"/>
        </w:rPr>
        <w:t>201</w:t>
      </w:r>
      <w:r>
        <w:rPr>
          <w:rFonts w:ascii="仿宋" w:hAnsi="仿宋" w:cs="宋体"/>
          <w:kern w:val="0"/>
          <w:szCs w:val="32"/>
        </w:rPr>
        <w:t>9</w:t>
      </w:r>
      <w:r>
        <w:rPr>
          <w:rFonts w:ascii="仿宋" w:hAnsi="仿宋" w:cs="宋体" w:hint="eastAsia"/>
          <w:kern w:val="0"/>
          <w:szCs w:val="32"/>
        </w:rPr>
        <w:t>年1月</w:t>
      </w:r>
      <w:r>
        <w:rPr>
          <w:rFonts w:ascii="仿宋" w:hAnsi="仿宋" w:cs="宋体"/>
          <w:kern w:val="0"/>
          <w:szCs w:val="32"/>
        </w:rPr>
        <w:t>2</w:t>
      </w:r>
      <w:r w:rsidR="005346C8">
        <w:rPr>
          <w:rFonts w:ascii="仿宋" w:hAnsi="仿宋" w:cs="宋体"/>
          <w:kern w:val="0"/>
          <w:szCs w:val="32"/>
        </w:rPr>
        <w:t>7</w:t>
      </w:r>
      <w:r>
        <w:rPr>
          <w:rFonts w:ascii="仿宋" w:hAnsi="仿宋" w:cs="宋体" w:hint="eastAsia"/>
          <w:kern w:val="0"/>
          <w:szCs w:val="32"/>
        </w:rPr>
        <w:t>日</w:t>
      </w:r>
    </w:p>
    <w:p w14:paraId="758FC100" w14:textId="77777777" w:rsidR="00666E91" w:rsidRDefault="00666E91" w:rsidP="00666E91">
      <w:pPr>
        <w:widowControl/>
        <w:spacing w:line="600" w:lineRule="exact"/>
        <w:ind w:firstLine="660"/>
        <w:jc w:val="left"/>
        <w:rPr>
          <w:rFonts w:ascii="仿宋" w:hAnsi="仿宋" w:cs="宋体"/>
          <w:kern w:val="0"/>
          <w:szCs w:val="32"/>
        </w:rPr>
      </w:pPr>
    </w:p>
    <w:p w14:paraId="0819B767" w14:textId="77777777" w:rsidR="00734576" w:rsidRDefault="00734576" w:rsidP="00666E91">
      <w:pPr>
        <w:spacing w:line="600" w:lineRule="exact"/>
        <w:ind w:firstLine="660"/>
        <w:jc w:val="left"/>
        <w:rPr>
          <w:rFonts w:ascii="楷体" w:eastAsia="楷体" w:hAnsi="楷体" w:cs="宋体"/>
          <w:kern w:val="0"/>
          <w:szCs w:val="32"/>
        </w:rPr>
      </w:pPr>
    </w:p>
    <w:p w14:paraId="0D9D1AB8" w14:textId="6ADCAED8" w:rsidR="00734576" w:rsidRDefault="00734576" w:rsidP="00666E91">
      <w:pPr>
        <w:spacing w:line="600" w:lineRule="exact"/>
        <w:ind w:firstLine="660"/>
        <w:jc w:val="left"/>
        <w:rPr>
          <w:rFonts w:ascii="楷体" w:eastAsia="楷体" w:hAnsi="楷体" w:cs="宋体"/>
          <w:kern w:val="0"/>
          <w:szCs w:val="32"/>
        </w:rPr>
      </w:pPr>
      <w:r>
        <w:rPr>
          <w:rFonts w:ascii="楷体" w:eastAsia="楷体" w:hAnsi="楷体" w:cs="宋体" w:hint="eastAsia"/>
          <w:kern w:val="0"/>
          <w:szCs w:val="32"/>
        </w:rPr>
        <w:lastRenderedPageBreak/>
        <w:t>附件</w:t>
      </w:r>
    </w:p>
    <w:p w14:paraId="2F2C7640" w14:textId="77777777" w:rsidR="00734576" w:rsidRDefault="00734576" w:rsidP="00666E91">
      <w:pPr>
        <w:spacing w:line="600" w:lineRule="exact"/>
        <w:ind w:firstLine="660"/>
        <w:jc w:val="left"/>
        <w:rPr>
          <w:rFonts w:ascii="楷体" w:eastAsia="楷体" w:hAnsi="楷体" w:cs="宋体"/>
          <w:kern w:val="0"/>
          <w:szCs w:val="32"/>
        </w:rPr>
      </w:pPr>
    </w:p>
    <w:p w14:paraId="5D9D9187" w14:textId="77777777" w:rsidR="00734576" w:rsidRDefault="00734576" w:rsidP="00734576">
      <w:pPr>
        <w:jc w:val="center"/>
        <w:rPr>
          <w:b/>
          <w:bCs/>
        </w:rPr>
      </w:pPr>
      <w:r>
        <w:rPr>
          <w:rFonts w:hint="eastAsia"/>
          <w:b/>
          <w:bCs/>
        </w:rPr>
        <w:t>南宁学院在线开放课程上线申请表</w:t>
      </w:r>
    </w:p>
    <w:tbl>
      <w:tblPr>
        <w:tblW w:w="9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562"/>
        <w:gridCol w:w="1562"/>
        <w:gridCol w:w="1562"/>
        <w:gridCol w:w="1562"/>
        <w:gridCol w:w="1565"/>
      </w:tblGrid>
      <w:tr w:rsidR="00734576" w14:paraId="0D2B879F" w14:textId="77777777" w:rsidTr="00CC6729">
        <w:trPr>
          <w:trHeight w:val="567"/>
          <w:jc w:val="center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14:paraId="08D7E7C4" w14:textId="77777777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14:paraId="00E4E135" w14:textId="6BC893B8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813" w:type="dxa"/>
            <w:gridSpan w:val="5"/>
            <w:tcBorders>
              <w:top w:val="single" w:sz="12" w:space="0" w:color="auto"/>
            </w:tcBorders>
            <w:vAlign w:val="center"/>
          </w:tcPr>
          <w:p w14:paraId="67A056B7" w14:textId="77777777" w:rsidR="00734576" w:rsidRDefault="00734576" w:rsidP="00CC6729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734576" w14:paraId="68E60455" w14:textId="77777777" w:rsidTr="00CC6729">
        <w:trPr>
          <w:trHeight w:val="567"/>
          <w:jc w:val="center"/>
        </w:trPr>
        <w:tc>
          <w:tcPr>
            <w:tcW w:w="1273" w:type="dxa"/>
            <w:vAlign w:val="center"/>
          </w:tcPr>
          <w:p w14:paraId="59FE953C" w14:textId="77777777" w:rsidR="00734576" w:rsidRDefault="00734576" w:rsidP="00CC6729">
            <w:pPr>
              <w:ind w:firstLineChars="50" w:firstLine="1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14:paraId="16AFFAA9" w14:textId="77777777" w:rsidR="00734576" w:rsidRDefault="00734576" w:rsidP="00CC6729">
            <w:pPr>
              <w:ind w:firstLineChars="50" w:firstLine="1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562" w:type="dxa"/>
            <w:vAlign w:val="center"/>
          </w:tcPr>
          <w:p w14:paraId="782FF364" w14:textId="77777777" w:rsidR="00734576" w:rsidRDefault="00734576" w:rsidP="00CC6729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29946E7" w14:textId="77777777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562" w:type="dxa"/>
            <w:vAlign w:val="center"/>
          </w:tcPr>
          <w:p w14:paraId="2D41E443" w14:textId="77777777" w:rsidR="00734576" w:rsidRDefault="00734576" w:rsidP="00CC67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3DE97BC" w14:textId="77777777" w:rsidR="00734576" w:rsidRDefault="00734576" w:rsidP="00CC67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课程总学时数</w:t>
            </w:r>
          </w:p>
        </w:tc>
        <w:tc>
          <w:tcPr>
            <w:tcW w:w="1565" w:type="dxa"/>
            <w:vAlign w:val="center"/>
          </w:tcPr>
          <w:p w14:paraId="1D6FE662" w14:textId="77777777" w:rsidR="00734576" w:rsidRDefault="00734576" w:rsidP="00CC6729">
            <w:pPr>
              <w:jc w:val="center"/>
              <w:rPr>
                <w:bCs/>
                <w:szCs w:val="21"/>
              </w:rPr>
            </w:pPr>
          </w:p>
        </w:tc>
      </w:tr>
      <w:tr w:rsidR="00734576" w14:paraId="74845352" w14:textId="77777777" w:rsidTr="00CC6729">
        <w:trPr>
          <w:trHeight w:val="567"/>
          <w:jc w:val="center"/>
        </w:trPr>
        <w:tc>
          <w:tcPr>
            <w:tcW w:w="1273" w:type="dxa"/>
            <w:vAlign w:val="center"/>
          </w:tcPr>
          <w:p w14:paraId="5B411CB3" w14:textId="77777777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所属单位</w:t>
            </w:r>
          </w:p>
        </w:tc>
        <w:tc>
          <w:tcPr>
            <w:tcW w:w="1562" w:type="dxa"/>
            <w:vAlign w:val="center"/>
          </w:tcPr>
          <w:p w14:paraId="6BF6E77A" w14:textId="77777777" w:rsidR="00734576" w:rsidRDefault="00734576" w:rsidP="00CC67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A1B1519" w14:textId="77777777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是否示范课程</w:t>
            </w:r>
          </w:p>
        </w:tc>
        <w:tc>
          <w:tcPr>
            <w:tcW w:w="1562" w:type="dxa"/>
            <w:vAlign w:val="center"/>
          </w:tcPr>
          <w:p w14:paraId="7C0561EE" w14:textId="77777777" w:rsidR="00734576" w:rsidRDefault="00734576" w:rsidP="00CC67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58ADF6B" w14:textId="77777777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是否基于工作过程系统化</w:t>
            </w:r>
          </w:p>
        </w:tc>
        <w:tc>
          <w:tcPr>
            <w:tcW w:w="1565" w:type="dxa"/>
            <w:vAlign w:val="center"/>
          </w:tcPr>
          <w:p w14:paraId="6BAA04BA" w14:textId="77777777" w:rsidR="00734576" w:rsidRDefault="00734576" w:rsidP="00CC6729">
            <w:pPr>
              <w:jc w:val="center"/>
              <w:rPr>
                <w:szCs w:val="21"/>
              </w:rPr>
            </w:pPr>
          </w:p>
        </w:tc>
      </w:tr>
      <w:tr w:rsidR="00734576" w14:paraId="2306FE1E" w14:textId="77777777" w:rsidTr="00CC6729">
        <w:trPr>
          <w:trHeight w:val="567"/>
          <w:jc w:val="center"/>
        </w:trPr>
        <w:tc>
          <w:tcPr>
            <w:tcW w:w="1273" w:type="dxa"/>
            <w:vAlign w:val="center"/>
          </w:tcPr>
          <w:p w14:paraId="137D6575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视频拍摄</w:t>
            </w:r>
          </w:p>
          <w:p w14:paraId="4CA9E5F0" w14:textId="77777777" w:rsidR="00734576" w:rsidRDefault="00734576" w:rsidP="00CC672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节数</w:t>
            </w:r>
          </w:p>
        </w:tc>
        <w:tc>
          <w:tcPr>
            <w:tcW w:w="1562" w:type="dxa"/>
            <w:vAlign w:val="center"/>
          </w:tcPr>
          <w:p w14:paraId="2CE6F703" w14:textId="77777777" w:rsidR="00734576" w:rsidRDefault="00734576" w:rsidP="00CC672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39F0B3A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视频拍摄</w:t>
            </w:r>
          </w:p>
          <w:p w14:paraId="777E8170" w14:textId="77777777" w:rsidR="00734576" w:rsidRDefault="00734576" w:rsidP="00CC672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总时长（分钟）</w:t>
            </w:r>
          </w:p>
        </w:tc>
        <w:tc>
          <w:tcPr>
            <w:tcW w:w="1562" w:type="dxa"/>
            <w:vAlign w:val="center"/>
          </w:tcPr>
          <w:p w14:paraId="4B38AFEE" w14:textId="77777777" w:rsidR="00734576" w:rsidRDefault="00734576" w:rsidP="00CC6729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8C21C3E" w14:textId="77777777" w:rsidR="00734576" w:rsidRDefault="00734576" w:rsidP="00CC6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开设翻转课堂</w:t>
            </w:r>
          </w:p>
        </w:tc>
        <w:tc>
          <w:tcPr>
            <w:tcW w:w="1565" w:type="dxa"/>
            <w:vAlign w:val="center"/>
          </w:tcPr>
          <w:p w14:paraId="29C26E1C" w14:textId="77777777" w:rsidR="00734576" w:rsidRDefault="00734576" w:rsidP="00CC6729">
            <w:pPr>
              <w:jc w:val="center"/>
              <w:rPr>
                <w:szCs w:val="21"/>
              </w:rPr>
            </w:pPr>
          </w:p>
        </w:tc>
      </w:tr>
      <w:tr w:rsidR="00734576" w14:paraId="41C5E2E6" w14:textId="77777777" w:rsidTr="00CC6729">
        <w:trPr>
          <w:trHeight w:val="567"/>
          <w:jc w:val="center"/>
        </w:trPr>
        <w:tc>
          <w:tcPr>
            <w:tcW w:w="1273" w:type="dxa"/>
            <w:vMerge w:val="restart"/>
            <w:vAlign w:val="center"/>
          </w:tcPr>
          <w:p w14:paraId="5E4F857C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</w:t>
            </w:r>
          </w:p>
          <w:p w14:paraId="2BC0D5EB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队</w:t>
            </w:r>
          </w:p>
          <w:p w14:paraId="1FDB531E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</w:t>
            </w:r>
          </w:p>
          <w:p w14:paraId="3C1068F6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员</w:t>
            </w:r>
          </w:p>
        </w:tc>
        <w:tc>
          <w:tcPr>
            <w:tcW w:w="1562" w:type="dxa"/>
            <w:vAlign w:val="center"/>
          </w:tcPr>
          <w:p w14:paraId="5C976EA5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562" w:type="dxa"/>
            <w:vAlign w:val="center"/>
          </w:tcPr>
          <w:p w14:paraId="387CA282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562" w:type="dxa"/>
            <w:vAlign w:val="center"/>
          </w:tcPr>
          <w:p w14:paraId="207324A7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562" w:type="dxa"/>
            <w:vAlign w:val="center"/>
          </w:tcPr>
          <w:p w14:paraId="7C51E2D2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承担任务</w:t>
            </w:r>
          </w:p>
        </w:tc>
        <w:tc>
          <w:tcPr>
            <w:tcW w:w="1565" w:type="dxa"/>
            <w:vAlign w:val="center"/>
          </w:tcPr>
          <w:p w14:paraId="6C778F6B" w14:textId="77777777" w:rsidR="00734576" w:rsidRDefault="00734576" w:rsidP="00CC67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课时分配</w:t>
            </w:r>
          </w:p>
        </w:tc>
      </w:tr>
      <w:tr w:rsidR="00734576" w14:paraId="62F981F4" w14:textId="77777777" w:rsidTr="00CC6729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14:paraId="5F9E621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A266366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DC025BC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1F74636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F174D66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C01251C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532450B9" w14:textId="77777777" w:rsidTr="00CC6729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14:paraId="18FB653B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F673802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5DCB20B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EA719A6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1B8FE45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7A380BA9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508CA822" w14:textId="77777777" w:rsidTr="00CC6729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14:paraId="3339ACA3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6A0C47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09E5F4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6BAE4C9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AE7EEB9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2EBE2B37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74E595C7" w14:textId="77777777" w:rsidTr="00CC6729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14:paraId="3F1B014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A0E0F3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86975F5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0DF29D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C5433C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7552647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6511561E" w14:textId="77777777" w:rsidTr="00CC6729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14:paraId="26AFDE1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3E705D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10D911BC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28A04F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3EDE70D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8C5BDDB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215CF0F0" w14:textId="77777777" w:rsidTr="00CC6729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14:paraId="6521BBC0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A2CA272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D60C64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4A29976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CE6026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EF82980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670EA7AC" w14:textId="77777777" w:rsidTr="00CC6729">
        <w:trPr>
          <w:trHeight w:val="567"/>
          <w:jc w:val="center"/>
        </w:trPr>
        <w:tc>
          <w:tcPr>
            <w:tcW w:w="9086" w:type="dxa"/>
            <w:gridSpan w:val="6"/>
          </w:tcPr>
          <w:p w14:paraId="0593EE13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课程建设自查报告（包括目前课程建设</w:t>
            </w:r>
            <w:r>
              <w:rPr>
                <w:color w:val="000000"/>
                <w:szCs w:val="21"/>
              </w:rPr>
              <w:t>情况</w:t>
            </w:r>
            <w:r>
              <w:rPr>
                <w:rFonts w:hint="eastAsia"/>
                <w:color w:val="000000"/>
                <w:szCs w:val="21"/>
              </w:rPr>
              <w:t>，尚存在问题，后续建设等）：</w:t>
            </w:r>
          </w:p>
          <w:p w14:paraId="1720FBF0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76DE008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D38756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9FE1E0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24D3ED4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143AAA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BF73A16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67C416C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7E6A77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6B4961D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08EFD4B8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3C045D2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32438539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35A9FF7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26B7B2C7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0525348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2151ECF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5EFB8FB9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3C5928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D94566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3EC4BC1D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1C716BA5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63B5AE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E1A3D95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FB960C8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05C2C8FA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1CA4DD17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BC26CA8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CCF56CC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941D45B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1D7C97D4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FD961A7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61842200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25194E24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56D78362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24D82B4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14022DF9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32AA6CB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F1A9335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98E3E75" w14:textId="77777777" w:rsidR="00734576" w:rsidRDefault="00734576" w:rsidP="00CC672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课程负责人签名：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  <w:p w14:paraId="70FEDF0D" w14:textId="77777777" w:rsidR="00734576" w:rsidRDefault="00734576" w:rsidP="00CC672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  <w:p w14:paraId="7CBFD9AC" w14:textId="77777777" w:rsidR="00734576" w:rsidRDefault="00734576" w:rsidP="00CC6729">
            <w:pPr>
              <w:spacing w:before="120"/>
              <w:jc w:val="left"/>
              <w:rPr>
                <w:color w:val="000000"/>
                <w:szCs w:val="21"/>
              </w:rPr>
            </w:pPr>
          </w:p>
        </w:tc>
      </w:tr>
      <w:tr w:rsidR="00734576" w14:paraId="25C4DFC3" w14:textId="77777777" w:rsidTr="00CC6729">
        <w:trPr>
          <w:trHeight w:val="3670"/>
          <w:jc w:val="center"/>
        </w:trPr>
        <w:tc>
          <w:tcPr>
            <w:tcW w:w="9086" w:type="dxa"/>
            <w:gridSpan w:val="6"/>
          </w:tcPr>
          <w:p w14:paraId="38436BFE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所在单位审核意见</w:t>
            </w:r>
          </w:p>
          <w:p w14:paraId="0D92C871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5320505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19B824A1" w14:textId="57C150BC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2E43342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4861FF57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728D980D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3D0F16B2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  <w:p w14:paraId="06E67AC4" w14:textId="77777777" w:rsidR="00734576" w:rsidRDefault="00734576" w:rsidP="00CC672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单位负责人签名（公章）：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  </w:t>
            </w:r>
          </w:p>
          <w:p w14:paraId="53006B59" w14:textId="77777777" w:rsidR="00734576" w:rsidRDefault="00734576" w:rsidP="00CC672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</w:t>
            </w:r>
          </w:p>
          <w:p w14:paraId="52230D5F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</w:p>
        </w:tc>
      </w:tr>
      <w:tr w:rsidR="00734576" w14:paraId="1187B1C1" w14:textId="77777777" w:rsidTr="00CC6729">
        <w:trPr>
          <w:trHeight w:val="3029"/>
          <w:jc w:val="center"/>
        </w:trPr>
        <w:tc>
          <w:tcPr>
            <w:tcW w:w="9086" w:type="dxa"/>
            <w:gridSpan w:val="6"/>
            <w:tcBorders>
              <w:bottom w:val="single" w:sz="12" w:space="0" w:color="auto"/>
            </w:tcBorders>
          </w:tcPr>
          <w:p w14:paraId="0CC9050C" w14:textId="77777777" w:rsidR="00734576" w:rsidRDefault="00734576" w:rsidP="00CC67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教务处审核意见：</w:t>
            </w:r>
          </w:p>
          <w:p w14:paraId="16D36299" w14:textId="77777777" w:rsidR="00734576" w:rsidRDefault="00734576" w:rsidP="00CC6729">
            <w:pPr>
              <w:spacing w:before="120"/>
              <w:rPr>
                <w:sz w:val="24"/>
              </w:rPr>
            </w:pPr>
          </w:p>
          <w:p w14:paraId="467A34C4" w14:textId="6335BA86" w:rsidR="00734576" w:rsidRDefault="00734576" w:rsidP="00CC6729">
            <w:pPr>
              <w:spacing w:before="120"/>
              <w:rPr>
                <w:sz w:val="24"/>
              </w:rPr>
            </w:pPr>
          </w:p>
          <w:p w14:paraId="1F41A383" w14:textId="342AA398" w:rsidR="00734576" w:rsidRDefault="00734576" w:rsidP="00CC6729">
            <w:pPr>
              <w:spacing w:before="120"/>
              <w:rPr>
                <w:sz w:val="24"/>
              </w:rPr>
            </w:pPr>
          </w:p>
          <w:p w14:paraId="62D2D13D" w14:textId="4CB1F4E4" w:rsidR="00734576" w:rsidRDefault="00734576" w:rsidP="00CC6729">
            <w:pPr>
              <w:spacing w:before="120"/>
              <w:rPr>
                <w:sz w:val="24"/>
              </w:rPr>
            </w:pPr>
          </w:p>
          <w:p w14:paraId="620C9F99" w14:textId="1953A972" w:rsidR="00734576" w:rsidRDefault="00734576" w:rsidP="00CC6729">
            <w:pPr>
              <w:spacing w:before="120"/>
              <w:rPr>
                <w:sz w:val="24"/>
              </w:rPr>
            </w:pPr>
          </w:p>
          <w:p w14:paraId="39982D5E" w14:textId="1E113668" w:rsidR="00734576" w:rsidRDefault="00734576" w:rsidP="00CC6729">
            <w:pPr>
              <w:spacing w:before="120"/>
              <w:rPr>
                <w:sz w:val="24"/>
              </w:rPr>
            </w:pPr>
          </w:p>
          <w:p w14:paraId="156103A8" w14:textId="77777777" w:rsidR="00734576" w:rsidRDefault="00734576" w:rsidP="00CC6729">
            <w:pPr>
              <w:spacing w:before="120"/>
              <w:rPr>
                <w:sz w:val="24"/>
              </w:rPr>
            </w:pPr>
          </w:p>
          <w:p w14:paraId="59470AFC" w14:textId="77777777" w:rsidR="00734576" w:rsidRDefault="00734576" w:rsidP="00CC6729">
            <w:pPr>
              <w:spacing w:before="120"/>
              <w:rPr>
                <w:sz w:val="24"/>
              </w:rPr>
            </w:pPr>
          </w:p>
          <w:p w14:paraId="157D3FD7" w14:textId="77777777" w:rsidR="00734576" w:rsidRDefault="00734576" w:rsidP="00CC672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sz w:val="28"/>
              </w:rPr>
              <w:t xml:space="preserve">                                          </w:t>
            </w:r>
            <w:r>
              <w:rPr>
                <w:color w:val="000000"/>
                <w:szCs w:val="21"/>
              </w:rPr>
              <w:t xml:space="preserve">   </w:t>
            </w:r>
          </w:p>
          <w:p w14:paraId="0106C9DD" w14:textId="77777777" w:rsidR="00734576" w:rsidRDefault="00734576" w:rsidP="00CC6729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签字（盖章）：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  <w:p w14:paraId="7C7AE3F2" w14:textId="77777777" w:rsidR="00734576" w:rsidRDefault="00734576" w:rsidP="00CC6729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431907C" w14:textId="77777777" w:rsidR="00751C08" w:rsidRPr="00666E91" w:rsidRDefault="00751C08" w:rsidP="00666E91"/>
    <w:sectPr w:rsidR="00751C08" w:rsidRPr="0066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7C86"/>
    <w:rsid w:val="00004CE9"/>
    <w:rsid w:val="00005F8E"/>
    <w:rsid w:val="000123ED"/>
    <w:rsid w:val="00060293"/>
    <w:rsid w:val="00065C16"/>
    <w:rsid w:val="000A3B84"/>
    <w:rsid w:val="000C18CC"/>
    <w:rsid w:val="000C3646"/>
    <w:rsid w:val="000E3296"/>
    <w:rsid w:val="000F6D97"/>
    <w:rsid w:val="00125852"/>
    <w:rsid w:val="00184CFE"/>
    <w:rsid w:val="001D1ADB"/>
    <w:rsid w:val="001E3BD1"/>
    <w:rsid w:val="00252D6D"/>
    <w:rsid w:val="00275A79"/>
    <w:rsid w:val="0029387A"/>
    <w:rsid w:val="002A3BDE"/>
    <w:rsid w:val="002A5B24"/>
    <w:rsid w:val="002C5A3E"/>
    <w:rsid w:val="00387BA6"/>
    <w:rsid w:val="003D46C9"/>
    <w:rsid w:val="003F2873"/>
    <w:rsid w:val="00417F4A"/>
    <w:rsid w:val="004260B1"/>
    <w:rsid w:val="00450453"/>
    <w:rsid w:val="004E226B"/>
    <w:rsid w:val="00500C94"/>
    <w:rsid w:val="005147EE"/>
    <w:rsid w:val="005346C8"/>
    <w:rsid w:val="005447EB"/>
    <w:rsid w:val="005C4BC0"/>
    <w:rsid w:val="005E6E56"/>
    <w:rsid w:val="006457CC"/>
    <w:rsid w:val="00666E91"/>
    <w:rsid w:val="00677CF3"/>
    <w:rsid w:val="006E442C"/>
    <w:rsid w:val="00717EF1"/>
    <w:rsid w:val="00734576"/>
    <w:rsid w:val="00751C08"/>
    <w:rsid w:val="007722B6"/>
    <w:rsid w:val="007D631A"/>
    <w:rsid w:val="008048E7"/>
    <w:rsid w:val="00807C86"/>
    <w:rsid w:val="00823BDB"/>
    <w:rsid w:val="008363E3"/>
    <w:rsid w:val="0084614A"/>
    <w:rsid w:val="0089036C"/>
    <w:rsid w:val="008B680F"/>
    <w:rsid w:val="008C74E0"/>
    <w:rsid w:val="009332BB"/>
    <w:rsid w:val="00957238"/>
    <w:rsid w:val="009611A8"/>
    <w:rsid w:val="00964BF9"/>
    <w:rsid w:val="009651A7"/>
    <w:rsid w:val="00965D22"/>
    <w:rsid w:val="00965F1E"/>
    <w:rsid w:val="009C0E03"/>
    <w:rsid w:val="00A30683"/>
    <w:rsid w:val="00AE09F1"/>
    <w:rsid w:val="00B15418"/>
    <w:rsid w:val="00B34211"/>
    <w:rsid w:val="00B5188D"/>
    <w:rsid w:val="00B61017"/>
    <w:rsid w:val="00B8324C"/>
    <w:rsid w:val="00BC6354"/>
    <w:rsid w:val="00C03CCA"/>
    <w:rsid w:val="00C5155E"/>
    <w:rsid w:val="00CB0208"/>
    <w:rsid w:val="00CD2F16"/>
    <w:rsid w:val="00D54BF8"/>
    <w:rsid w:val="00D61C33"/>
    <w:rsid w:val="00D729F7"/>
    <w:rsid w:val="00D7784B"/>
    <w:rsid w:val="00DF502A"/>
    <w:rsid w:val="00DF5E9A"/>
    <w:rsid w:val="00E10589"/>
    <w:rsid w:val="00E32A37"/>
    <w:rsid w:val="00E63C86"/>
    <w:rsid w:val="00EA5CBA"/>
    <w:rsid w:val="00F43618"/>
    <w:rsid w:val="00F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E865"/>
  <w15:chartTrackingRefBased/>
  <w15:docId w15:val="{68820270-2B28-464D-B27B-1D9609B5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91"/>
    <w:pPr>
      <w:widowControl w:val="0"/>
      <w:jc w:val="both"/>
    </w:pPr>
    <w:rPr>
      <w:rFonts w:ascii="Times New Roman" w:eastAsia="仿宋" w:hAnsi="Times New Roman" w:cs="Times New Roman"/>
      <w:kern w:val="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666E91"/>
    <w:pPr>
      <w:widowControl/>
    </w:pPr>
    <w:rPr>
      <w:rFonts w:eastAsia="宋体"/>
      <w:kern w:val="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4E2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dada</dc:creator>
  <cp:keywords/>
  <dc:description/>
  <cp:lastModifiedBy>Tan dada</cp:lastModifiedBy>
  <cp:revision>9</cp:revision>
  <dcterms:created xsi:type="dcterms:W3CDTF">2019-01-26T02:10:00Z</dcterms:created>
  <dcterms:modified xsi:type="dcterms:W3CDTF">2019-01-27T09:05:00Z</dcterms:modified>
</cp:coreProperties>
</file>